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セミナー参加報告書</w:t>
      </w:r>
    </w:p>
    <w:p>
      <w:pPr>
        <w:spacing w:after="40"/>
      </w:pPr>
      <w:r>
        <w:rPr>
          <w:color w:val="555B6B"/>
          <w:sz w:val="15"/>
        </w:rPr>
        <w:t>「要点」には登壇者が話した事実を書き、自社への示唆と分けます。自社への提案と次のアクションには、担当と期限を付けます。資料や録音の保管場所も書くと、参加していない人が確かめられます。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セミナー名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日時・形式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主催・登壇者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参加費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報告日・提出先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参加の目的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セミナーの要点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67"/>
        <w:gridCol w:w="4143"/>
        <w:gridCol w:w="3354"/>
      </w:tblGrid>
      <w:tr>
        <w:trPr>
          <w:tblHeader/>
        </w:trPr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テーマ・登壇者</w:t>
            </w:r>
          </w:p>
        </w:tc>
        <w:tc>
          <w:tcPr>
            <w:tcW w:type="dxa" w:w="414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要点（話された事実）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自社への関係・示唆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4143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4143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4143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4143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4143"/>
          </w:tcPr>
          <w:p/>
        </w:tc>
        <w:tc>
          <w:tcPr>
            <w:tcW w:type="dxa" w:w="3354"/>
          </w:tcPr>
          <w:p/>
        </w:tc>
      </w:tr>
    </w:tbl>
    <w:p>
      <w:pPr>
        <w:pStyle w:val="Heading1"/>
      </w:pPr>
      <w:r>
        <w:t>自社への提案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次のアクション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116"/>
        <w:gridCol w:w="1973"/>
        <w:gridCol w:w="1775"/>
      </w:tblGrid>
      <w:tr>
        <w:trPr>
          <w:tblHeader/>
        </w:trPr>
        <w:tc>
          <w:tcPr>
            <w:tcW w:type="dxa" w:w="611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116"/>
          </w:tcPr>
          <w:p/>
        </w:tc>
        <w:tc>
          <w:tcPr>
            <w:tcW w:type="dxa" w:w="1973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116"/>
          </w:tcPr>
          <w:p/>
        </w:tc>
        <w:tc>
          <w:tcPr>
            <w:tcW w:type="dxa" w:w="1973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116"/>
          </w:tcPr>
          <w:p/>
        </w:tc>
        <w:tc>
          <w:tcPr>
            <w:tcW w:type="dxa" w:w="1973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116"/>
          </w:tcPr>
          <w:p/>
        </w:tc>
        <w:tc>
          <w:tcPr>
            <w:tcW w:type="dxa" w:w="1973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所感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資料・記録の保管場所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368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セミナー参加報告書　記入例</w:t>
      </w:r>
    </w:p>
    <w:p>
      <w:pPr>
        <w:spacing w:after="40"/>
      </w:pPr>
      <w:r>
        <w:rPr>
          <w:color w:val="555B6B"/>
          <w:sz w:val="15"/>
        </w:rPr>
        <w:t>記入例（架空のセミナー・会社・人物です）。問い合わせ対応の改善をテーマにした外部セミナーの報告。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セミナー名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「問い合わせ対応の記録を、改善に使う」（架空）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日時・形式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2026年9月30日（水）14:00〜16:00　オンライン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主催・登壇者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サンプル協会主催　登壇：通販会社2社のサポート責任者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石田 真由、森田 課長（カスタマーサポート部）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参加費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無料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報告日・提出先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2026年10月1日　部長・サポートチーム全員</w:t>
            </w:r>
          </w:p>
        </w:tc>
      </w:tr>
    </w:tbl>
    <w:p>
      <w:pPr>
        <w:pStyle w:val="Heading1"/>
      </w:pPr>
      <w:r>
        <w:t>参加の目的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・問い合わせの記録を、FAQや手順書の改善に使っている他社の運用を知るため。</w:t>
            </w:r>
          </w:p>
        </w:tc>
      </w:tr>
    </w:tbl>
    <w:p>
      <w:pPr>
        <w:pStyle w:val="Heading1"/>
      </w:pPr>
      <w:r>
        <w:t>セミナーの要点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67"/>
        <w:gridCol w:w="4143"/>
        <w:gridCol w:w="3354"/>
      </w:tblGrid>
      <w:tr>
        <w:trPr>
          <w:tblHeader/>
        </w:trPr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テーマ・登壇者</w:t>
            </w:r>
          </w:p>
        </w:tc>
        <w:tc>
          <w:tcPr>
            <w:tcW w:type="dxa" w:w="414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要点（話された事実）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自社への関係・示唆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講演1　A社 サポート責任者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問い合わせを月1回「理由別」に集計し、上位の理由からFAQを書き直している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当社は件数だけを集計しており、理由が分からない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講演2　B社 サポート責任者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FAQの各記事に担当者と見直し日を付け、見直し日を過ぎた記事を一覧で確認している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当社のFAQは更新日が分からず、古い回答が残っている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質疑応答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分類の項目は最初から細かくせず、10個程度から始めて半年で見直したとのこと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分類案を作るときの参考にする</w:t>
            </w:r>
          </w:p>
        </w:tc>
      </w:tr>
    </w:tbl>
    <w:p>
      <w:pPr>
        <w:pStyle w:val="Heading1"/>
      </w:pPr>
      <w:r>
        <w:t>自社への提案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・問い合わせ記録に「理由」の欄を追加し、10分類から始める。</w:t>
            </w:r>
          </w:p>
          <w:p>
            <w:pPr>
              <w:spacing w:after="0"/>
            </w:pPr>
            <w:r>
              <w:rPr>
                <w:sz w:val="17"/>
              </w:rPr>
              <w:t>・FAQの全記事に担当者と見直し日を付ける。</w:t>
            </w:r>
          </w:p>
        </w:tc>
      </w:tr>
    </w:tbl>
    <w:p>
      <w:pPr>
        <w:pStyle w:val="Heading1"/>
      </w:pPr>
      <w:r>
        <w:t>次のアクション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116"/>
        <w:gridCol w:w="1973"/>
        <w:gridCol w:w="1775"/>
      </w:tblGrid>
      <w:tr>
        <w:trPr>
          <w:tblHeader/>
        </w:trPr>
        <w:tc>
          <w:tcPr>
            <w:tcW w:type="dxa" w:w="611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問い合わせ理由の分類案（10項目）を作る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石田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10月9日</w:t>
            </w:r>
          </w:p>
        </w:tc>
      </w:tr>
      <w:tr>
        <w:trPr>
          <w:trHeight w:val="396" w:hRule="atLeast"/>
        </w:trPr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FAQ記事の担当者と見直し日の一覧を作る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森田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10月16日</w:t>
            </w:r>
          </w:p>
        </w:tc>
      </w:tr>
    </w:tbl>
    <w:p>
      <w:pPr>
        <w:pStyle w:val="Heading1"/>
      </w:pPr>
      <w:r>
        <w:t>所感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・2社とも、特別なツールより「理由を記録する」「見直し日を決める」という運用の工夫が中心だった。すぐに始められる。</w:t>
            </w:r>
          </w:p>
        </w:tc>
      </w:tr>
    </w:tbl>
    <w:p>
      <w:pPr>
        <w:pStyle w:val="Heading1"/>
      </w:pPr>
      <w:r>
        <w:t>資料・記録の保管場所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368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・配布資料：サポート共有/セミナー/2026-09。主催者の許可を得て録音し、文字起こしを同じフォルダに保存。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jp.klang.ai/resources/training-report-template/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