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稟議書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b/>
              </w:rPr>
              <w:t>記入欄</w:t>
            </w:r>
          </w:p>
        </w:tc>
      </w:tr>
      <w:tr>
        <w:tc>
          <w:tcPr>
            <w:tcW w:type="dxa" w:w="4819"/>
          </w:tcPr>
          <w:p>
            <w:r>
              <w:t>件名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起案者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起案日／決裁希望日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目的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現状と課題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導入内容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費用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期待する効果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セキュリティの確認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比較した選択肢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運用ルール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効果測定</w:t>
            </w:r>
          </w:p>
        </w:tc>
        <w:tc>
          <w:tcPr>
            <w:tcW w:type="dxa" w:w="4819"/>
          </w:tcPr>
          <w:p>
            <w:r/>
          </w:p>
        </w:tc>
      </w:tr>
    </w:tbl>
    <w:p>
      <w:r>
        <w:br w:type="page"/>
      </w:r>
    </w:p>
    <w:p>
      <w:r>
        <w:rPr>
          <w:b/>
          <w:sz w:val="28"/>
        </w:rPr>
        <w:t>記入例：AI議事録ツールの導入（数値は架空の例）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b/>
              </w:rPr>
              <w:t>記入例</w:t>
            </w:r>
          </w:p>
        </w:tc>
      </w:tr>
      <w:tr>
        <w:tc>
          <w:tcPr>
            <w:tcW w:type="dxa" w:w="4819"/>
          </w:tcPr>
          <w:p>
            <w:r>
              <w:t>件名</w:t>
            </w:r>
          </w:p>
        </w:tc>
        <w:tc>
          <w:tcPr>
            <w:tcW w:type="dxa" w:w="4819"/>
          </w:tcPr>
          <w:p>
            <w:r>
              <w:t>AI議事録ツール「Klang」の導入について（営業部・管理部の先行導入）</w:t>
            </w:r>
          </w:p>
        </w:tc>
      </w:tr>
      <w:tr>
        <w:tc>
          <w:tcPr>
            <w:tcW w:type="dxa" w:w="4819"/>
          </w:tcPr>
          <w:p>
            <w:r>
              <w:t>起案者</w:t>
            </w:r>
          </w:p>
        </w:tc>
        <w:tc>
          <w:tcPr>
            <w:tcW w:type="dxa" w:w="4819"/>
          </w:tcPr>
          <w:p>
            <w:r>
              <w:t>営業企画部 ［氏名］</w:t>
            </w:r>
          </w:p>
        </w:tc>
      </w:tr>
      <w:tr>
        <w:tc>
          <w:tcPr>
            <w:tcW w:type="dxa" w:w="4819"/>
          </w:tcPr>
          <w:p>
            <w:r>
              <w:t>起案日／決裁希望日</w:t>
            </w:r>
          </w:p>
        </w:tc>
        <w:tc>
          <w:tcPr>
            <w:tcW w:type="dxa" w:w="4819"/>
          </w:tcPr>
          <w:p>
            <w:r>
              <w:t>2026年11月4日／2026年11月18日</w:t>
            </w:r>
          </w:p>
        </w:tc>
      </w:tr>
      <w:tr>
        <w:tc>
          <w:tcPr>
            <w:tcW w:type="dxa" w:w="4819"/>
          </w:tcPr>
          <w:p>
            <w:r>
              <w:t>目的</w:t>
            </w:r>
          </w:p>
        </w:tc>
        <w:tc>
          <w:tcPr>
            <w:tcW w:type="dxa" w:w="4819"/>
          </w:tcPr>
          <w:p>
            <w:r>
              <w:t>会議・商談の議事録作成にかかる時間を減らし、決定事項とToDoの共有を当日中に行える状態にする。</w:t>
            </w:r>
          </w:p>
        </w:tc>
      </w:tr>
      <w:tr>
        <w:tc>
          <w:tcPr>
            <w:tcW w:type="dxa" w:w="4819"/>
          </w:tcPr>
          <w:p>
            <w:r>
              <w:t>現状と課題</w:t>
            </w:r>
          </w:p>
        </w:tc>
        <w:tc>
          <w:tcPr>
            <w:tcW w:type="dxa" w:w="4819"/>
          </w:tcPr>
          <w:p>
            <w:r>
              <w:t>営業部と管理部で月に約120件の議事録を作成しており、1件あたり平均40分（月約80時間）かかっている。共有が翌日以降になる議事録が約3割あり、ToDoの抜け漏れが発生している。</w:t>
            </w:r>
          </w:p>
        </w:tc>
      </w:tr>
      <w:tr>
        <w:tc>
          <w:tcPr>
            <w:tcW w:type="dxa" w:w="4819"/>
          </w:tcPr>
          <w:p>
            <w:r>
              <w:t>導入内容</w:t>
            </w:r>
          </w:p>
        </w:tc>
        <w:tc>
          <w:tcPr>
            <w:tcW w:type="dxa" w:w="4819"/>
          </w:tcPr>
          <w:p>
            <w:r>
              <w:t>Klangのプロプランを12名で年払い契約する。会議の録音から文字起こし・要約・ToDoの下書きを作成し、担当者が確認してから共有する。</w:t>
            </w:r>
          </w:p>
        </w:tc>
      </w:tr>
      <w:tr>
        <w:tc>
          <w:tcPr>
            <w:tcW w:type="dxa" w:w="4819"/>
          </w:tcPr>
          <w:p>
            <w:r>
              <w:t>費用</w:t>
            </w:r>
          </w:p>
        </w:tc>
        <w:tc>
          <w:tcPr>
            <w:tcW w:type="dxa" w:w="4819"/>
          </w:tcPr>
          <w:p>
            <w:r>
              <w:t>月あたり980円（税込）×12名×12か月＝141,120円（税込、年払い）。初期費用なし。</w:t>
            </w:r>
          </w:p>
        </w:tc>
      </w:tr>
      <w:tr>
        <w:tc>
          <w:tcPr>
            <w:tcW w:type="dxa" w:w="4819"/>
          </w:tcPr>
          <w:p>
            <w:r>
              <w:t>期待する効果</w:t>
            </w:r>
          </w:p>
        </w:tc>
        <w:tc>
          <w:tcPr>
            <w:tcW w:type="dxa" w:w="4819"/>
          </w:tcPr>
          <w:p>
            <w:r>
              <w:t>試験導入（6週間・8名）では、議事録1件あたりの作成時間が平均40分から15分に短縮した（確認・修正時間を含む）。同じ割合で月120件に当てはめると、月約50時間の削減を見込む。</w:t>
            </w:r>
          </w:p>
        </w:tc>
      </w:tr>
      <w:tr>
        <w:tc>
          <w:tcPr>
            <w:tcW w:type="dxa" w:w="4819"/>
          </w:tcPr>
          <w:p>
            <w:r>
              <w:t>セキュリティの確認</w:t>
            </w:r>
          </w:p>
        </w:tc>
        <w:tc>
          <w:tcPr>
            <w:tcW w:type="dxa" w:w="4819"/>
          </w:tcPr>
          <w:p>
            <w:r>
              <w:t>情報システム部のチェックシート（23項目）で審査済み。会話データをAIの学習に利用しないこと、ISO/IEC 27001:2022の認証取得、通信時・保存時の暗号化を確認した。</w:t>
            </w:r>
          </w:p>
        </w:tc>
      </w:tr>
      <w:tr>
        <w:tc>
          <w:tcPr>
            <w:tcW w:type="dxa" w:w="4819"/>
          </w:tcPr>
          <w:p>
            <w:r>
              <w:t>比較した選択肢</w:t>
            </w:r>
          </w:p>
        </w:tc>
        <w:tc>
          <w:tcPr>
            <w:tcW w:type="dxa" w:w="4819"/>
          </w:tcPr>
          <w:p>
            <w:r>
              <w:t>①現状維持（手作業）②Web会議ツールの標準機能　③他社AI議事録ツール。②は対面の会議と録音ファイルに対応しないため、③は日本語の精度と費用を比べて見送った。</w:t>
            </w:r>
          </w:p>
        </w:tc>
      </w:tr>
      <w:tr>
        <w:tc>
          <w:tcPr>
            <w:tcW w:type="dxa" w:w="4819"/>
          </w:tcPr>
          <w:p>
            <w:r>
              <w:t>運用ルール</w:t>
            </w:r>
          </w:p>
        </w:tc>
        <w:tc>
          <w:tcPr>
            <w:tcW w:type="dxa" w:w="4819"/>
          </w:tcPr>
          <w:p>
            <w:r>
              <w:t>「生成AI利用指針」と「会話AIの利用に関する規程」に従う。録音は参加者に事前に告知し、人事面談は対象外とする。</w:t>
            </w:r>
          </w:p>
        </w:tc>
      </w:tr>
      <w:tr>
        <w:tc>
          <w:tcPr>
            <w:tcW w:type="dxa" w:w="4819"/>
          </w:tcPr>
          <w:p>
            <w:r>
              <w:t>効果測定</w:t>
            </w:r>
          </w:p>
        </w:tc>
        <w:tc>
          <w:tcPr>
            <w:tcW w:type="dxa" w:w="4819"/>
          </w:tcPr>
          <w:p>
            <w:r>
              <w:t>導入後3か月・6か月に、作成時間、当日共有の割合、利用率を測り、営業企画部が報告する。</w:t>
            </w:r>
          </w:p>
        </w:tc>
      </w:tr>
    </w:tbl>
    <w:p>
      <w:r>
        <w:t>出典：Klang｜稟議書の書き方 https://jp.klang.ai/guides/ringi-sho/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稟議書テンプレート（AIツール導入）</dc:title>
  <dc:subject/>
  <dc:creator>Klang AI AB</dc:creator>
  <cp:keywords/>
  <dc:description>generated by python-docx</dc:description>
  <cp:lastModifiedBy>Klang AI AB</cp:lastModifiedBy>
  <cp:revision>1</cp:revision>
  <dcterms:created xsi:type="dcterms:W3CDTF">2026-10-07T00:00:00Z</dcterms:created>
  <dcterms:modified xsi:type="dcterms:W3CDTF">2026-10-07T00:00:00Z</dcterms:modified>
  <cp:category/>
</cp:coreProperties>
</file>