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復職面談記録</w:t>
      </w:r>
    </w:p>
    <w:p>
      <w:pPr>
        <w:spacing w:after="40"/>
      </w:pPr>
      <w:r>
        <w:rPr>
          <w:color w:val="555B6B"/>
          <w:sz w:val="15"/>
        </w:rPr>
        <w:t>健康情報は必要最小限だけを書きます。診断名や治療の詳細は書かず、就業上の配慮に必要な内容に絞ります。閲覧できる人を限定してください。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確認した書類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確認したこと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4932"/>
        <w:gridCol w:w="2959"/>
      </w:tblGrid>
      <w:tr>
        <w:trPr>
          <w:tblHeader/>
        </w:trPr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確認項目</w:t>
            </w:r>
          </w:p>
        </w:tc>
        <w:tc>
          <w:tcPr>
            <w:tcW w:type="dxa" w:w="493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本人・関係者の発言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確認の結果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/>
        </w:tc>
        <w:tc>
          <w:tcPr>
            <w:tcW w:type="dxa" w:w="4932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/>
        </w:tc>
        <w:tc>
          <w:tcPr>
            <w:tcW w:type="dxa" w:w="4932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/>
        </w:tc>
        <w:tc>
          <w:tcPr>
            <w:tcW w:type="dxa" w:w="4932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/>
        </w:tc>
        <w:tc>
          <w:tcPr>
            <w:tcW w:type="dxa" w:w="4932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1973"/>
          </w:tcPr>
          <w:p/>
        </w:tc>
        <w:tc>
          <w:tcPr>
            <w:tcW w:type="dxa" w:w="4932"/>
          </w:tcPr>
          <w:p/>
        </w:tc>
        <w:tc>
          <w:tcPr>
            <w:tcW w:type="dxa" w:w="2959"/>
          </w:tcPr>
          <w:p/>
        </w:tc>
      </w:tr>
    </w:tbl>
    <w:p>
      <w:pPr>
        <w:pStyle w:val="Heading1"/>
      </w:pPr>
      <w:r>
        <w:t>職場復帰支援プラン（要点）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7399"/>
      </w:tblGrid>
      <w:tr>
        <w:trPr>
          <w:tblHeader/>
        </w:trPr>
        <w:tc>
          <w:tcPr>
            <w:tcW w:type="dxa" w:w="246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739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2466"/>
          </w:tcPr>
          <w:p/>
        </w:tc>
        <w:tc>
          <w:tcPr>
            <w:tcW w:type="dxa" w:w="7398"/>
          </w:tcPr>
          <w:p/>
        </w:tc>
      </w:tr>
      <w:tr>
        <w:trPr>
          <w:trHeight w:val="396" w:hRule="atLeast"/>
        </w:trPr>
        <w:tc>
          <w:tcPr>
            <w:tcW w:type="dxa" w:w="2466"/>
          </w:tcPr>
          <w:p/>
        </w:tc>
        <w:tc>
          <w:tcPr>
            <w:tcW w:type="dxa" w:w="7398"/>
          </w:tcPr>
          <w:p/>
        </w:tc>
      </w:tr>
      <w:tr>
        <w:trPr>
          <w:trHeight w:val="396" w:hRule="atLeast"/>
        </w:trPr>
        <w:tc>
          <w:tcPr>
            <w:tcW w:type="dxa" w:w="2466"/>
          </w:tcPr>
          <w:p/>
        </w:tc>
        <w:tc>
          <w:tcPr>
            <w:tcW w:type="dxa" w:w="7398"/>
          </w:tcPr>
          <w:p/>
        </w:tc>
      </w:tr>
      <w:tr>
        <w:trPr>
          <w:trHeight w:val="396" w:hRule="atLeast"/>
        </w:trPr>
        <w:tc>
          <w:tcPr>
            <w:tcW w:type="dxa" w:w="2466"/>
          </w:tcPr>
          <w:p/>
        </w:tc>
        <w:tc>
          <w:tcPr>
            <w:tcW w:type="dxa" w:w="7398"/>
          </w:tcPr>
          <w:p/>
        </w:tc>
      </w:tr>
    </w:tbl>
    <w:p>
      <w:r>
        <w:br w:type="page"/>
      </w:r>
    </w:p>
    <w:p>
      <w:pPr>
        <w:pStyle w:val="Title"/>
      </w:pPr>
      <w:r>
        <w:t>復職面談記録　記入例</w:t>
      </w:r>
    </w:p>
    <w:p>
      <w:pPr>
        <w:spacing w:after="40"/>
      </w:pPr>
      <w:r>
        <w:rPr>
          <w:color w:val="555B6B"/>
          <w:sz w:val="15"/>
        </w:rPr>
        <w:t>記入例（架空の会社・架空の人物です）。復職の可否は、主治医と産業医の意見をもとに会社が判断します。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総務部　N（休職期間 2026年6月1日〜10月31日）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本人、産業医 O、上司 P課長、人事部 Q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2026年10月20日（火）13:30–14:15　対面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確認した書類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主治医の診断書（10月15日付、「11月1日から就業可能」）</w:t>
            </w:r>
          </w:p>
        </w:tc>
      </w:tr>
    </w:tbl>
    <w:p>
      <w:pPr>
        <w:pStyle w:val="Heading1"/>
      </w:pPr>
      <w:r>
        <w:t>確認したこと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4932"/>
        <w:gridCol w:w="2959"/>
      </w:tblGrid>
      <w:tr>
        <w:trPr>
          <w:tblHeader/>
        </w:trPr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確認項目</w:t>
            </w:r>
          </w:p>
        </w:tc>
        <w:tc>
          <w:tcPr>
            <w:tcW w:type="dxa" w:w="493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本人・関係者の発言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確認の結果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復職の意思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本人「11月から戻りたい」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確認した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生活のリズム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本人「2週間、7時に起きて図書館に通えている」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生活記録表で確認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業務の調整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P課長「最初の1か月は定型業務のみ。来客対応は外す」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本人も了承</w:t>
            </w:r>
          </w:p>
        </w:tc>
      </w:tr>
      <w:tr>
        <w:trPr>
          <w:trHeight w:val="396" w:hRule="atLeast"/>
        </w:trPr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勤務時間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産業医「最初の2週間は残業なし、定時勤務から」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意見書に記載予定</w:t>
            </w:r>
          </w:p>
        </w:tc>
      </w:tr>
    </w:tbl>
    <w:p>
      <w:pPr>
        <w:pStyle w:val="Heading1"/>
      </w:pPr>
      <w:r>
        <w:t>職場復帰支援プラン（要点）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7399"/>
      </w:tblGrid>
      <w:tr>
        <w:trPr>
          <w:tblHeader/>
        </w:trPr>
        <w:tc>
          <w:tcPr>
            <w:tcW w:type="dxa" w:w="246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739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職場復帰日</w:t>
            </w:r>
          </w:p>
        </w:tc>
        <w:tc>
          <w:tcPr>
            <w:tcW w:type="dxa" w:w="739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2026年11月1日（会社が最終決定）</w:t>
            </w:r>
          </w:p>
        </w:tc>
      </w:tr>
      <w:tr>
        <w:trPr>
          <w:trHeight w:val="396" w:hRule="atLeast"/>
        </w:trPr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就業上の配慮</w:t>
            </w:r>
          </w:p>
        </w:tc>
        <w:tc>
          <w:tcPr>
            <w:tcW w:type="dxa" w:w="739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1か月は残業・出張なし。定型業務から段階的に戻す</w:t>
            </w:r>
          </w:p>
        </w:tc>
      </w:tr>
      <w:tr>
        <w:trPr>
          <w:trHeight w:val="396" w:hRule="atLeast"/>
        </w:trPr>
        <w:tc>
          <w:tcPr>
            <w:tcW w:type="dxa" w:w="246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フォローアップ</w:t>
            </w:r>
          </w:p>
        </w:tc>
        <w:tc>
          <w:tcPr>
            <w:tcW w:type="dxa" w:w="739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復職後2週間・1か月・3か月に面談。上司は週1回の短い確認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jp.klang.ai/guides/return-to-work-interview/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