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議事次第（理事会）</w:t>
      </w:r>
    </w:p>
    <w:p>
      <w:pPr>
        <w:spacing w:after="40"/>
      </w:pPr>
      <w:r>
        <w:rPr>
          <w:color w:val="555B6B"/>
          <w:sz w:val="15"/>
        </w:rPr>
        <w:t>理事会では、成立の確認のあとに決議事項と報告事項を分けて並べます。議案ごとに番号を付けると、議事録で「第1号議案は原案どおり承認」と結果を書きやすくなります。定款で定めた手続きがある場合は、それに従ってください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会議名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日時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場所・接続先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理事・監事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議長・記録</w:t>
            </w:r>
          </w:p>
        </w:tc>
        <w:tc>
          <w:tcPr>
            <w:tcW w:type="dxa" w:w="7694"/>
          </w:tcPr>
          <w:p/>
        </w:tc>
      </w:tr>
    </w:tbl>
    <w:p>
      <w:pPr>
        <w:pStyle w:val="Heading1"/>
      </w:pPr>
      <w:r>
        <w:t>次第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91"/>
        <w:gridCol w:w="2565"/>
        <w:gridCol w:w="4735"/>
        <w:gridCol w:w="1973"/>
      </w:tblGrid>
      <w:tr>
        <w:trPr>
          <w:tblHeader/>
        </w:trPr>
        <w:tc>
          <w:tcPr>
            <w:tcW w:type="dxa" w:w="592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順</w:t>
            </w:r>
          </w:p>
        </w:tc>
        <w:tc>
          <w:tcPr>
            <w:tcW w:type="dxa" w:w="2565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次第</w:t>
            </w:r>
          </w:p>
        </w:tc>
        <w:tc>
          <w:tcPr>
            <w:tcW w:type="dxa" w:w="4735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内容</w:t>
            </w:r>
          </w:p>
        </w:tc>
        <w:tc>
          <w:tcPr>
            <w:tcW w:type="dxa" w:w="197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担当</w:t>
            </w:r>
          </w:p>
        </w:tc>
      </w:tr>
      <w:tr>
        <w:trPr>
          <w:trHeight w:val="510" w:hRule="atLeast"/>
        </w:trPr>
        <w:tc>
          <w:tcPr>
            <w:tcW w:type="dxa" w:w="592"/>
          </w:tcPr>
          <w:p/>
        </w:tc>
        <w:tc>
          <w:tcPr>
            <w:tcW w:type="dxa" w:w="2565"/>
          </w:tcPr>
          <w:p/>
        </w:tc>
        <w:tc>
          <w:tcPr>
            <w:tcW w:type="dxa" w:w="4735"/>
          </w:tcPr>
          <w:p/>
        </w:tc>
        <w:tc>
          <w:tcPr>
            <w:tcW w:type="dxa" w:w="1973"/>
          </w:tcPr>
          <w:p/>
        </w:tc>
      </w:tr>
      <w:tr>
        <w:trPr>
          <w:trHeight w:val="510" w:hRule="atLeast"/>
        </w:trPr>
        <w:tc>
          <w:tcPr>
            <w:tcW w:type="dxa" w:w="592"/>
          </w:tcPr>
          <w:p/>
        </w:tc>
        <w:tc>
          <w:tcPr>
            <w:tcW w:type="dxa" w:w="2565"/>
          </w:tcPr>
          <w:p/>
        </w:tc>
        <w:tc>
          <w:tcPr>
            <w:tcW w:type="dxa" w:w="4735"/>
          </w:tcPr>
          <w:p/>
        </w:tc>
        <w:tc>
          <w:tcPr>
            <w:tcW w:type="dxa" w:w="1973"/>
          </w:tcPr>
          <w:p/>
        </w:tc>
      </w:tr>
      <w:tr>
        <w:trPr>
          <w:trHeight w:val="510" w:hRule="atLeast"/>
        </w:trPr>
        <w:tc>
          <w:tcPr>
            <w:tcW w:type="dxa" w:w="592"/>
          </w:tcPr>
          <w:p/>
        </w:tc>
        <w:tc>
          <w:tcPr>
            <w:tcW w:type="dxa" w:w="2565"/>
          </w:tcPr>
          <w:p/>
        </w:tc>
        <w:tc>
          <w:tcPr>
            <w:tcW w:type="dxa" w:w="4735"/>
          </w:tcPr>
          <w:p/>
        </w:tc>
        <w:tc>
          <w:tcPr>
            <w:tcW w:type="dxa" w:w="1973"/>
          </w:tcPr>
          <w:p/>
        </w:tc>
      </w:tr>
      <w:tr>
        <w:trPr>
          <w:trHeight w:val="510" w:hRule="atLeast"/>
        </w:trPr>
        <w:tc>
          <w:tcPr>
            <w:tcW w:type="dxa" w:w="592"/>
          </w:tcPr>
          <w:p/>
        </w:tc>
        <w:tc>
          <w:tcPr>
            <w:tcW w:type="dxa" w:w="2565"/>
          </w:tcPr>
          <w:p/>
        </w:tc>
        <w:tc>
          <w:tcPr>
            <w:tcW w:type="dxa" w:w="4735"/>
          </w:tcPr>
          <w:p/>
        </w:tc>
        <w:tc>
          <w:tcPr>
            <w:tcW w:type="dxa" w:w="1973"/>
          </w:tcPr>
          <w:p/>
        </w:tc>
      </w:tr>
      <w:tr>
        <w:trPr>
          <w:trHeight w:val="510" w:hRule="atLeast"/>
        </w:trPr>
        <w:tc>
          <w:tcPr>
            <w:tcW w:type="dxa" w:w="592"/>
          </w:tcPr>
          <w:p/>
        </w:tc>
        <w:tc>
          <w:tcPr>
            <w:tcW w:type="dxa" w:w="2565"/>
          </w:tcPr>
          <w:p/>
        </w:tc>
        <w:tc>
          <w:tcPr>
            <w:tcW w:type="dxa" w:w="4735"/>
          </w:tcPr>
          <w:p/>
        </w:tc>
        <w:tc>
          <w:tcPr>
            <w:tcW w:type="dxa" w:w="1973"/>
          </w:tcPr>
          <w:p/>
        </w:tc>
      </w:tr>
      <w:tr>
        <w:trPr>
          <w:trHeight w:val="510" w:hRule="atLeast"/>
        </w:trPr>
        <w:tc>
          <w:tcPr>
            <w:tcW w:type="dxa" w:w="592"/>
          </w:tcPr>
          <w:p/>
        </w:tc>
        <w:tc>
          <w:tcPr>
            <w:tcW w:type="dxa" w:w="2565"/>
          </w:tcPr>
          <w:p/>
        </w:tc>
        <w:tc>
          <w:tcPr>
            <w:tcW w:type="dxa" w:w="4735"/>
          </w:tcPr>
          <w:p/>
        </w:tc>
        <w:tc>
          <w:tcPr>
            <w:tcW w:type="dxa" w:w="1973"/>
          </w:tcPr>
          <w:p/>
        </w:tc>
      </w:tr>
      <w:tr>
        <w:trPr>
          <w:trHeight w:val="510" w:hRule="atLeast"/>
        </w:trPr>
        <w:tc>
          <w:tcPr>
            <w:tcW w:type="dxa" w:w="592"/>
          </w:tcPr>
          <w:p/>
        </w:tc>
        <w:tc>
          <w:tcPr>
            <w:tcW w:type="dxa" w:w="2565"/>
          </w:tcPr>
          <w:p/>
        </w:tc>
        <w:tc>
          <w:tcPr>
            <w:tcW w:type="dxa" w:w="4735"/>
          </w:tcPr>
          <w:p/>
        </w:tc>
        <w:tc>
          <w:tcPr>
            <w:tcW w:type="dxa" w:w="1973"/>
          </w:tcPr>
          <w:p/>
        </w:tc>
      </w:tr>
      <w:tr>
        <w:trPr>
          <w:trHeight w:val="510" w:hRule="atLeast"/>
        </w:trPr>
        <w:tc>
          <w:tcPr>
            <w:tcW w:type="dxa" w:w="592"/>
          </w:tcPr>
          <w:p/>
        </w:tc>
        <w:tc>
          <w:tcPr>
            <w:tcW w:type="dxa" w:w="2565"/>
          </w:tcPr>
          <w:p/>
        </w:tc>
        <w:tc>
          <w:tcPr>
            <w:tcW w:type="dxa" w:w="4735"/>
          </w:tcPr>
          <w:p/>
        </w:tc>
        <w:tc>
          <w:tcPr>
            <w:tcW w:type="dxa" w:w="1973"/>
          </w:tcPr>
          <w:p/>
        </w:tc>
      </w:tr>
      <w:tr>
        <w:trPr>
          <w:trHeight w:val="510" w:hRule="atLeast"/>
        </w:trPr>
        <w:tc>
          <w:tcPr>
            <w:tcW w:type="dxa" w:w="592"/>
          </w:tcPr>
          <w:p/>
        </w:tc>
        <w:tc>
          <w:tcPr>
            <w:tcW w:type="dxa" w:w="2565"/>
          </w:tcPr>
          <w:p/>
        </w:tc>
        <w:tc>
          <w:tcPr>
            <w:tcW w:type="dxa" w:w="4735"/>
          </w:tcPr>
          <w:p/>
        </w:tc>
        <w:tc>
          <w:tcPr>
            <w:tcW w:type="dxa" w:w="1973"/>
          </w:tcPr>
          <w:p/>
        </w:tc>
      </w:tr>
    </w:tbl>
    <w:p>
      <w:pPr>
        <w:pStyle w:val="Heading1"/>
      </w:pPr>
      <w:r>
        <w:t>配布資料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pStyle w:val="Title"/>
      </w:pPr>
      <w:r>
        <w:t>議事次第（理事会）　記入例</w:t>
      </w:r>
    </w:p>
    <w:p>
      <w:pPr>
        <w:spacing w:after="40"/>
      </w:pPr>
      <w:r>
        <w:rPr>
          <w:color w:val="555B6B"/>
          <w:sz w:val="15"/>
        </w:rPr>
        <w:t>記入例（架空の法人・人物です）。NPO法人の定例理事会。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会議名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特定非営利活動法人 みどりの手 2026年度 第3回理事会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日時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2026年9月12日（土）14:00〜15:30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場所・接続先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事務局会議室／Zoom（オンライン参加可）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理事・監事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理事7名（うち2名オンライン）、監事1名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議長・記録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議長 代表理事 森田／記録 事務局長 藤井</w:t>
            </w:r>
          </w:p>
        </w:tc>
      </w:tr>
    </w:tbl>
    <w:p>
      <w:pPr>
        <w:pStyle w:val="Heading1"/>
      </w:pPr>
      <w:r>
        <w:t>次第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91"/>
        <w:gridCol w:w="2565"/>
        <w:gridCol w:w="4735"/>
        <w:gridCol w:w="1973"/>
      </w:tblGrid>
      <w:tr>
        <w:trPr>
          <w:tblHeader/>
        </w:trPr>
        <w:tc>
          <w:tcPr>
            <w:tcW w:type="dxa" w:w="592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順</w:t>
            </w:r>
          </w:p>
        </w:tc>
        <w:tc>
          <w:tcPr>
            <w:tcW w:type="dxa" w:w="2565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次第</w:t>
            </w:r>
          </w:p>
        </w:tc>
        <w:tc>
          <w:tcPr>
            <w:tcW w:type="dxa" w:w="4735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内容</w:t>
            </w:r>
          </w:p>
        </w:tc>
        <w:tc>
          <w:tcPr>
            <w:tcW w:type="dxa" w:w="197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担当</w:t>
            </w:r>
          </w:p>
        </w:tc>
      </w:tr>
      <w:tr>
        <w:trPr>
          <w:trHeight w:val="510" w:hRule="atLeast"/>
        </w:trPr>
        <w:tc>
          <w:tcPr>
            <w:tcW w:type="dxa" w:w="59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</w:t>
            </w:r>
          </w:p>
        </w:tc>
        <w:tc>
          <w:tcPr>
            <w:tcW w:type="dxa" w:w="256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開会</w:t>
            </w:r>
          </w:p>
        </w:tc>
        <w:tc>
          <w:tcPr>
            <w:tcW w:type="dxa" w:w="4735"/>
          </w:tcPr>
          <w:p/>
        </w:tc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議長</w:t>
            </w:r>
          </w:p>
        </w:tc>
      </w:tr>
      <w:tr>
        <w:trPr>
          <w:trHeight w:val="510" w:hRule="atLeast"/>
        </w:trPr>
        <w:tc>
          <w:tcPr>
            <w:tcW w:type="dxa" w:w="59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2</w:t>
            </w:r>
          </w:p>
        </w:tc>
        <w:tc>
          <w:tcPr>
            <w:tcW w:type="dxa" w:w="256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理事会の成立の確認</w:t>
            </w:r>
          </w:p>
        </w:tc>
        <w:tc>
          <w:tcPr>
            <w:tcW w:type="dxa" w:w="473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出席理事の数を報告（定款の定める数を満たすことを確認）</w:t>
            </w:r>
          </w:p>
        </w:tc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事務局長 藤井</w:t>
            </w:r>
          </w:p>
        </w:tc>
      </w:tr>
      <w:tr>
        <w:trPr>
          <w:trHeight w:val="510" w:hRule="atLeast"/>
        </w:trPr>
        <w:tc>
          <w:tcPr>
            <w:tcW w:type="dxa" w:w="59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3</w:t>
            </w:r>
          </w:p>
        </w:tc>
        <w:tc>
          <w:tcPr>
            <w:tcW w:type="dxa" w:w="256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議事録署名人の選出</w:t>
            </w:r>
          </w:p>
        </w:tc>
        <w:tc>
          <w:tcPr>
            <w:tcW w:type="dxa" w:w="473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出席理事から2名</w:t>
            </w:r>
          </w:p>
        </w:tc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議長</w:t>
            </w:r>
          </w:p>
        </w:tc>
      </w:tr>
      <w:tr>
        <w:trPr>
          <w:trHeight w:val="510" w:hRule="atLeast"/>
        </w:trPr>
        <w:tc>
          <w:tcPr>
            <w:tcW w:type="dxa" w:w="59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4</w:t>
            </w:r>
          </w:p>
        </w:tc>
        <w:tc>
          <w:tcPr>
            <w:tcW w:type="dxa" w:w="256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決議事項</w:t>
            </w:r>
          </w:p>
        </w:tc>
        <w:tc>
          <w:tcPr>
            <w:tcW w:type="dxa" w:w="473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第1号議案　上期 収支報告の承認</w:t>
            </w:r>
          </w:p>
        </w:tc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理事 大野</w:t>
            </w:r>
          </w:p>
        </w:tc>
      </w:tr>
      <w:tr>
        <w:trPr>
          <w:trHeight w:val="510" w:hRule="atLeast"/>
        </w:trPr>
        <w:tc>
          <w:tcPr>
            <w:tcW w:type="dxa" w:w="592"/>
          </w:tcPr>
          <w:p/>
        </w:tc>
        <w:tc>
          <w:tcPr>
            <w:tcW w:type="dxa" w:w="2565"/>
          </w:tcPr>
          <w:p/>
        </w:tc>
        <w:tc>
          <w:tcPr>
            <w:tcW w:type="dxa" w:w="473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第2号議案　子ども食堂の新拠点の開設</w:t>
            </w:r>
          </w:p>
        </w:tc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理事 原</w:t>
            </w:r>
          </w:p>
        </w:tc>
      </w:tr>
      <w:tr>
        <w:trPr>
          <w:trHeight w:val="510" w:hRule="atLeast"/>
        </w:trPr>
        <w:tc>
          <w:tcPr>
            <w:tcW w:type="dxa" w:w="592"/>
          </w:tcPr>
          <w:p/>
        </w:tc>
        <w:tc>
          <w:tcPr>
            <w:tcW w:type="dxa" w:w="2565"/>
          </w:tcPr>
          <w:p/>
        </w:tc>
        <w:tc>
          <w:tcPr>
            <w:tcW w:type="dxa" w:w="473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第3号議案　就業規則の一部改正</w:t>
            </w:r>
          </w:p>
        </w:tc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事務局長 藤井</w:t>
            </w:r>
          </w:p>
        </w:tc>
      </w:tr>
      <w:tr>
        <w:trPr>
          <w:trHeight w:val="510" w:hRule="atLeast"/>
        </w:trPr>
        <w:tc>
          <w:tcPr>
            <w:tcW w:type="dxa" w:w="59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5</w:t>
            </w:r>
          </w:p>
        </w:tc>
        <w:tc>
          <w:tcPr>
            <w:tcW w:type="dxa" w:w="256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報告事項</w:t>
            </w:r>
          </w:p>
        </w:tc>
        <w:tc>
          <w:tcPr>
            <w:tcW w:type="dxa" w:w="473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助成金の申請状況、ボランティア登録者数</w:t>
            </w:r>
          </w:p>
        </w:tc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事務局長 藤井</w:t>
            </w:r>
          </w:p>
        </w:tc>
      </w:tr>
      <w:tr>
        <w:trPr>
          <w:trHeight w:val="510" w:hRule="atLeast"/>
        </w:trPr>
        <w:tc>
          <w:tcPr>
            <w:tcW w:type="dxa" w:w="59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6</w:t>
            </w:r>
          </w:p>
        </w:tc>
        <w:tc>
          <w:tcPr>
            <w:tcW w:type="dxa" w:w="256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その他</w:t>
            </w:r>
          </w:p>
        </w:tc>
        <w:tc>
          <w:tcPr>
            <w:tcW w:type="dxa" w:w="473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次回理事会の日程（12月）</w:t>
            </w:r>
          </w:p>
        </w:tc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議長</w:t>
            </w:r>
          </w:p>
        </w:tc>
      </w:tr>
      <w:tr>
        <w:trPr>
          <w:trHeight w:val="510" w:hRule="atLeast"/>
        </w:trPr>
        <w:tc>
          <w:tcPr>
            <w:tcW w:type="dxa" w:w="59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7</w:t>
            </w:r>
          </w:p>
        </w:tc>
        <w:tc>
          <w:tcPr>
            <w:tcW w:type="dxa" w:w="256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閉会</w:t>
            </w:r>
          </w:p>
        </w:tc>
        <w:tc>
          <w:tcPr>
            <w:tcW w:type="dxa" w:w="4735"/>
          </w:tcPr>
          <w:p/>
        </w:tc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議長</w:t>
            </w:r>
          </w:p>
        </w:tc>
      </w:tr>
    </w:tbl>
    <w:p>
      <w:pPr>
        <w:pStyle w:val="Heading1"/>
      </w:pPr>
      <w:r>
        <w:t>配布資料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・資料1 上期 収支報告書</w:t>
            </w:r>
          </w:p>
          <w:p>
            <w:pPr>
              <w:spacing w:after="0"/>
            </w:pPr>
            <w:r>
              <w:rPr>
                <w:sz w:val="17"/>
              </w:rPr>
              <w:t>・資料2 新拠点の開設計画</w:t>
            </w:r>
          </w:p>
          <w:p>
            <w:pPr>
              <w:spacing w:after="0"/>
            </w:pPr>
            <w:r>
              <w:rPr>
                <w:sz w:val="17"/>
              </w:rPr>
              <w:t>・資料3 就業規則 新旧対照表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1020" w:bottom="794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B6B"/>
        <w:sz w:val="14"/>
      </w:rPr>
      <w:t>Klang  |  jp.klang.ai/resources/gijishidai/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264" w:lineRule="auto"/>
    </w:pPr>
    <w:rPr>
      <w:rFonts w:ascii="Noto Sans CJK JP" w:hAnsi="Noto Sans CJK JP" w:eastAsia="Noto Sans CJK JP"/>
      <w:color w:val="11182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4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111827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b/>
      <w:color w:val="111827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