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生成AI利用指針（ひな形）</w:t>
      </w:r>
    </w:p>
    <w:p>
      <w:r>
        <w:t>［　］の部分を自社の名称に置き換えて使います。一般的な参考例であり、法的な助言ではありません。自社の規程に合わせ、必要に応じて法務部門や専門家の確認を受けてください。</w:t>
      </w:r>
    </w:p>
    <w:p>
      <w:r>
        <w:rPr>
          <w:b/>
          <w:sz w:val="22"/>
        </w:rPr>
        <w:t>第1条（目的）</w:t>
      </w:r>
    </w:p>
    <w:p>
      <w:r>
        <w:t>この指針は、当社の役員および従業員（以下「利用者」）が業務で生成AIを利用する際の基本的な事項を定め、業務の効率化と、情報の保護・権利の尊重を両立することを目的とする。</w:t>
      </w:r>
    </w:p>
    <w:p>
      <w:r>
        <w:rPr>
          <w:b/>
          <w:sz w:val="22"/>
        </w:rPr>
        <w:t>第2条（適用範囲）</w:t>
      </w:r>
    </w:p>
    <w:p>
      <w:r>
        <w:t>この指針は、文章・画像・音声などを生成するAIサービス、および既存のソフトウェアに組み込まれた生成AI機能を、業務の目的で利用するすべての場合に適用する。私物の端末や個人のアカウントから業務の情報を扱う場合も含む。</w:t>
      </w:r>
    </w:p>
    <w:p>
      <w:r>
        <w:rPr>
          <w:b/>
          <w:sz w:val="22"/>
        </w:rPr>
        <w:t>第3条（利用できるサービス）</w:t>
      </w:r>
    </w:p>
    <w:p>
      <w:r>
        <w:t>利用者は、［管理部門名］が承認し、別表1の「承認済みサービス一覧」に掲載した生成AIサービスに限り、業務で利用できる。一覧にないサービスを利用したい場合は、別に定める申請手続きにより承認を得る。</w:t>
      </w:r>
    </w:p>
    <w:p>
      <w:r>
        <w:rPr>
          <w:b/>
          <w:sz w:val="22"/>
        </w:rPr>
        <w:t>第4条（入力してはならない情報）</w:t>
      </w:r>
    </w:p>
    <w:p>
      <w:r>
        <w:t>利用者は、承認済みサービスであっても、別表2に定める区分に従い、利用が認められていない情報を入力してはならない。区分が不明な場合は、入力する前に上長または［管理部門名］に確認する。</w:t>
      </w:r>
    </w:p>
    <w:p>
      <w:r>
        <w:rPr>
          <w:b/>
          <w:sz w:val="22"/>
        </w:rPr>
        <w:t>第5条（個人情報の取扱い）</w:t>
      </w:r>
    </w:p>
    <w:p>
      <w:r>
        <w:t>個人情報を含む情報を入力する場合は、当社の個人情報取扱規程に定める利用目的の範囲内に限り、サービスの提供条件（入力内容の保存、学習への利用、委託先の管理）を［管理部門名］が確認したサービスに限って行う。</w:t>
      </w:r>
    </w:p>
    <w:p>
      <w:r>
        <w:rPr>
          <w:b/>
          <w:sz w:val="22"/>
        </w:rPr>
        <w:t>第6条（出力の確認）</w:t>
      </w:r>
    </w:p>
    <w:p>
      <w:r>
        <w:t>利用者は、生成AIの出力をそのまま事実として扱わず、元の資料・録音・一次情報と照合したうえで利用する。社外に提出する文書、数値、法令や契約に関わる記述は、必ず担当者が内容を確認する。</w:t>
      </w:r>
    </w:p>
    <w:p>
      <w:r>
        <w:rPr>
          <w:b/>
          <w:sz w:val="22"/>
        </w:rPr>
        <w:t>第7条（権利の尊重）</w:t>
      </w:r>
    </w:p>
    <w:p>
      <w:r>
        <w:t>利用者は、第三者の著作物、商標、肖像などの権利を侵害するおそれのある入力・出力の利用をしてはならない。生成物を社外に公開する場合は、［担当部門名］の確認を受ける。</w:t>
      </w:r>
    </w:p>
    <w:p>
      <w:r>
        <w:rPr>
          <w:b/>
          <w:sz w:val="22"/>
        </w:rPr>
        <w:t>第8条（会議の録音・文字起こし）</w:t>
      </w:r>
    </w:p>
    <w:p>
      <w:r>
        <w:t>会議・面談・商談の録音および文字起こしにAIを利用する場合は、別に定める「会話AIの利用に関する規程」に従い、参加者への事前の告知、記録の保存期間、閲覧できる者の範囲を守る。</w:t>
      </w:r>
    </w:p>
    <w:p>
      <w:r>
        <w:rPr>
          <w:b/>
          <w:sz w:val="22"/>
        </w:rPr>
        <w:t>第9条（記録と報告）</w:t>
      </w:r>
    </w:p>
    <w:p>
      <w:r>
        <w:t>利用者は、情報の誤入力、不正確な出力の社外への送付、その他この指針に反する事態を知ったときは、速やかに上長および［管理部門名］に報告する。報告したことを理由に不利益な扱いはしない。</w:t>
      </w:r>
    </w:p>
    <w:p>
      <w:r>
        <w:rPr>
          <w:b/>
          <w:sz w:val="22"/>
        </w:rPr>
        <w:t>第10条（教育）</w:t>
      </w:r>
    </w:p>
    <w:p>
      <w:r>
        <w:t>［管理部門名］は、利用者に対し、この指針の内容と承認済みサービスの使い方について、年に1回以上の説明の機会を設ける。</w:t>
      </w:r>
    </w:p>
    <w:p>
      <w:r>
        <w:rPr>
          <w:b/>
          <w:sz w:val="22"/>
        </w:rPr>
        <w:t>第11条（見直し）</w:t>
      </w:r>
    </w:p>
    <w:p>
      <w:r>
        <w:t>この指針は、技術の進展、法令や国のガイドラインの改訂、社内での利用状況に応じて、少なくとも年に1回見直す。</w:t>
      </w:r>
    </w:p>
    <w:p>
      <w:r>
        <w:rPr>
          <w:b/>
          <w:sz w:val="24"/>
        </w:rPr>
        <w:t>別表1　承認済みサービス一覧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</w:tcPr>
          <w:p>
            <w:r>
              <w:rPr>
                <w:b/>
              </w:rPr>
              <w:t>サービス名</w:t>
            </w:r>
          </w:p>
        </w:tc>
        <w:tc>
          <w:tcPr>
            <w:tcW w:type="dxa" w:w="1928"/>
          </w:tcPr>
          <w:p>
            <w:r>
              <w:rPr>
                <w:b/>
              </w:rPr>
              <w:t>用途</w:t>
            </w:r>
          </w:p>
        </w:tc>
        <w:tc>
          <w:tcPr>
            <w:tcW w:type="dxa" w:w="1928"/>
          </w:tcPr>
          <w:p>
            <w:r>
              <w:rPr>
                <w:b/>
              </w:rPr>
              <w:t>利用の条件</w:t>
            </w:r>
          </w:p>
        </w:tc>
        <w:tc>
          <w:tcPr>
            <w:tcW w:type="dxa" w:w="1928"/>
          </w:tcPr>
          <w:p>
            <w:r>
              <w:rPr>
                <w:b/>
              </w:rPr>
              <w:t>承認日</w:t>
            </w:r>
          </w:p>
        </w:tc>
        <w:tc>
          <w:tcPr>
            <w:tcW w:type="dxa" w:w="1928"/>
          </w:tcPr>
          <w:p>
            <w:r>
              <w:rPr>
                <w:b/>
              </w:rPr>
              <w:t>見直し日</w:t>
            </w:r>
          </w:p>
        </w:tc>
      </w:tr>
      <w:tr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</w:tr>
      <w:tr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</w:tr>
      <w:tr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</w:tr>
      <w:tr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</w:tr>
    </w:tbl>
    <w:p>
      <w:r>
        <w:rPr>
          <w:b/>
          <w:sz w:val="24"/>
        </w:rPr>
        <w:t>別表2　入力してよい情報の区分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>
              <w:rPr>
                <w:b/>
              </w:rPr>
              <w:t>区分</w:t>
            </w:r>
          </w:p>
        </w:tc>
        <w:tc>
          <w:tcPr>
            <w:tcW w:type="dxa" w:w="3213"/>
          </w:tcPr>
          <w:p>
            <w:r>
              <w:rPr>
                <w:b/>
              </w:rPr>
              <w:t>例</w:t>
            </w:r>
          </w:p>
        </w:tc>
        <w:tc>
          <w:tcPr>
            <w:tcW w:type="dxa" w:w="3213"/>
          </w:tcPr>
          <w:p>
            <w:r>
              <w:rPr>
                <w:b/>
              </w:rPr>
              <w:t>入力のルール</w:t>
            </w:r>
          </w:p>
        </w:tc>
      </w:tr>
      <w:tr>
        <w:tc>
          <w:tcPr>
            <w:tcW w:type="dxa" w:w="3213"/>
          </w:tcPr>
          <w:p>
            <w:r>
              <w:t>公開情報</w:t>
            </w:r>
          </w:p>
        </w:tc>
        <w:tc>
          <w:tcPr>
            <w:tcW w:type="dxa" w:w="3213"/>
          </w:tcPr>
          <w:p>
            <w:r>
              <w:t>公開済みのプレスリリース、Webサイトの掲載内容</w:t>
            </w:r>
          </w:p>
        </w:tc>
        <w:tc>
          <w:tcPr>
            <w:tcW w:type="dxa" w:w="3213"/>
          </w:tcPr>
          <w:p>
            <w:r>
              <w:t>承認済みサービスに入力してよい</w:t>
            </w:r>
          </w:p>
        </w:tc>
      </w:tr>
      <w:tr>
        <w:tc>
          <w:tcPr>
            <w:tcW w:type="dxa" w:w="3213"/>
          </w:tcPr>
          <w:p>
            <w:r>
              <w:t>社内情報</w:t>
            </w:r>
          </w:p>
        </w:tc>
        <w:tc>
          <w:tcPr>
            <w:tcW w:type="dxa" w:w="3213"/>
          </w:tcPr>
          <w:p>
            <w:r>
              <w:t>社内会議の資料、業務手順、社内向けの議事録</w:t>
            </w:r>
          </w:p>
        </w:tc>
        <w:tc>
          <w:tcPr>
            <w:tcW w:type="dxa" w:w="3213"/>
          </w:tcPr>
          <w:p>
            <w:r>
              <w:t>入力内容を学習に使わない設定・契約のサービスに限り入力してよい</w:t>
            </w:r>
          </w:p>
        </w:tc>
      </w:tr>
      <w:tr>
        <w:tc>
          <w:tcPr>
            <w:tcW w:type="dxa" w:w="3213"/>
          </w:tcPr>
          <w:p>
            <w:r>
              <w:t>機密情報</w:t>
            </w:r>
          </w:p>
        </w:tc>
        <w:tc>
          <w:tcPr>
            <w:tcW w:type="dxa" w:w="3213"/>
          </w:tcPr>
          <w:p>
            <w:r>
              <w:t>未発表の業績、取引条件、顧客から預かった資料</w:t>
            </w:r>
          </w:p>
        </w:tc>
        <w:tc>
          <w:tcPr>
            <w:tcW w:type="dxa" w:w="3213"/>
          </w:tcPr>
          <w:p>
            <w:r>
              <w:t>［管理部門名］が個別に承認したサービスと用途に限る</w:t>
            </w:r>
          </w:p>
        </w:tc>
      </w:tr>
      <w:tr>
        <w:tc>
          <w:tcPr>
            <w:tcW w:type="dxa" w:w="3213"/>
          </w:tcPr>
          <w:p>
            <w:r>
              <w:t>個人情報・要配慮情報</w:t>
            </w:r>
          </w:p>
        </w:tc>
        <w:tc>
          <w:tcPr>
            <w:tcW w:type="dxa" w:w="3213"/>
          </w:tcPr>
          <w:p>
            <w:r>
              <w:t>面談記録、健康情報、人事評価</w:t>
            </w:r>
          </w:p>
        </w:tc>
        <w:tc>
          <w:tcPr>
            <w:tcW w:type="dxa" w:w="3213"/>
          </w:tcPr>
          <w:p>
            <w:r>
              <w:t>第5条の条件を満たす場合に限る。要配慮個人情報は原則として入力しない</w:t>
            </w:r>
          </w:p>
        </w:tc>
      </w:tr>
    </w:tbl>
    <w:p>
      <w:r>
        <w:br w:type="page"/>
      </w:r>
    </w:p>
    <w:p>
      <w:r>
        <w:rPr>
          <w:b/>
          <w:sz w:val="28"/>
        </w:rPr>
        <w:t>従業員向けの要約</w:t>
      </w:r>
    </w:p>
    <w:p>
      <w:pPr>
        <w:pStyle w:val="ListBullet"/>
      </w:pPr>
      <w:r>
        <w:t>業務で使ってよい生成AIは、承認済みサービス一覧にあるものだけです。</w:t>
      </w:r>
    </w:p>
    <w:p>
      <w:pPr>
        <w:pStyle w:val="ListBullet"/>
      </w:pPr>
      <w:r>
        <w:t>顧客から預かった資料、未発表の情報、個人の評価や健康情報は入力しません。</w:t>
      </w:r>
    </w:p>
    <w:p>
      <w:pPr>
        <w:pStyle w:val="ListBullet"/>
      </w:pPr>
      <w:r>
        <w:t>迷ったら入力する前に、上長か管理部門に聞いてください。</w:t>
      </w:r>
    </w:p>
    <w:p>
      <w:pPr>
        <w:pStyle w:val="ListBullet"/>
      </w:pPr>
      <w:r>
        <w:t>AIの出力は下書きです。数字、名前、日付は元の資料で確かめてから使います。</w:t>
      </w:r>
    </w:p>
    <w:p>
      <w:pPr>
        <w:pStyle w:val="ListBullet"/>
      </w:pPr>
      <w:r>
        <w:t>会議を録音するときは、始める前に参加者へ伝えます。</w:t>
      </w:r>
    </w:p>
    <w:p>
      <w:pPr>
        <w:pStyle w:val="ListBullet"/>
      </w:pPr>
      <w:r>
        <w:t>間違えて入力したときは、すぐに報告してください。報告したことで不利益はありません。</w:t>
      </w:r>
    </w:p>
    <w:p>
      <w:r>
        <w:t>出典：Klang｜生成AIの社内ガイドライン https://jp.klang.ai/guides/generative-ai-guidelines/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CJK JP" w:hAnsi="Noto Sans CJK JP" w:eastAsia="Noto Sans CJK JP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生成AI利用指針（ひな形）</dc:title>
  <dc:subject/>
  <dc:creator>Klang AI AB</dc:creator>
  <cp:keywords/>
  <dc:description>generated by python-docx</dc:description>
  <cp:lastModifiedBy>Klang AI AB</cp:lastModifiedBy>
  <cp:revision>1</cp:revision>
  <dcterms:created xsi:type="dcterms:W3CDTF">2026-10-07T00:00:00Z</dcterms:created>
  <dcterms:modified xsi:type="dcterms:W3CDTF">2026-10-07T00:00:00Z</dcterms:modified>
  <cp:category/>
</cp:coreProperties>
</file>