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日報</w:t>
      </w:r>
    </w:p>
    <w:p>
      <w:pPr>
        <w:spacing w:after="40"/>
      </w:pPr>
      <w:r>
        <w:rPr>
          <w:color w:val="555B6B"/>
          <w:sz w:val="15"/>
        </w:rPr>
        <w:t>「今日の業務」には事実と結果だけを書き、感想は「所感・気づき」に分けます。数字は単位まで、相談したいことは誰に何を決めてほしいかまで書きます。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日付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氏名・部署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今日の業務（事実と結果）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340"/>
        <w:gridCol w:w="414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業務内容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結果・成果物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</w:tbl>
    <w:p>
      <w:pPr>
        <w:pStyle w:val="Heading1"/>
      </w:pPr>
      <w:r>
        <w:t>所感・気づき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課題・相談したいこと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明日（次の営業日）の予定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340"/>
        <w:gridCol w:w="414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予定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完了の基準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  <w:tr>
        <w:trPr>
          <w:trHeight w:val="396" w:hRule="atLeast"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4143"/>
          </w:tcPr>
          <w:p/>
        </w:tc>
      </w:tr>
    </w:tbl>
    <w:p>
      <w:r>
        <w:br w:type="page"/>
      </w:r>
    </w:p>
    <w:p>
      <w:pPr>
        <w:pStyle w:val="Title"/>
      </w:pPr>
      <w:r>
        <w:t>日報　記入例</w:t>
      </w:r>
    </w:p>
    <w:p>
      <w:pPr>
        <w:spacing w:after="40"/>
      </w:pPr>
      <w:r>
        <w:rPr>
          <w:color w:val="555B6B"/>
          <w:sz w:val="15"/>
        </w:rPr>
        <w:t>記入例（架空の会社・人物です）。マーケティング担当の1日。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日付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2026年10月2日（金）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氏名・部署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佐藤 美咲（マーケティング部）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提出先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上長：田中 課長（チームのチャンネルにも共有）</w:t>
            </w:r>
          </w:p>
        </w:tc>
      </w:tr>
    </w:tbl>
    <w:p>
      <w:pPr>
        <w:pStyle w:val="Heading1"/>
      </w:pPr>
      <w:r>
        <w:t>今日の業務（事実と結果）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340"/>
        <w:gridCol w:w="414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業務内容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結果・成果物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09:00–10:00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9月のWeb問い合わせの集計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問い合わせ62件（前月比+8件）。集計表を共有フォルダに保存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10:00–12:00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展示会の出展申込書の作成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申込書を提出済み。小間位置の希望は第2希望まで記入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13:00–14:00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製品チームとの定例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LPの改修は10月14日公開で合意。議事録は共有済み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14:00–17:30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メルマガ10月号の原稿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本文の8割まで。事例の掲載許可が未回答のため保留</w:t>
            </w:r>
          </w:p>
        </w:tc>
      </w:tr>
    </w:tbl>
    <w:p>
      <w:pPr>
        <w:pStyle w:val="Heading1"/>
      </w:pPr>
      <w:r>
        <w:t>所感・気づき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・問い合わせの3割が料金ページ経由。料金ページの説明不足が原因の可能性があり、来週データで確かめる。</w:t>
            </w:r>
          </w:p>
        </w:tc>
      </w:tr>
    </w:tbl>
    <w:p>
      <w:pPr>
        <w:pStyle w:val="Heading1"/>
      </w:pPr>
      <w:r>
        <w:t>課題・相談したいこと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・メルマガの事例の掲載許可が10月6日までに出ない場合、別の事例に差し替えてよいか判断をお願いします（田中課長）。</w:t>
            </w:r>
          </w:p>
        </w:tc>
      </w:tr>
    </w:tbl>
    <w:p>
      <w:pPr>
        <w:pStyle w:val="Heading1"/>
      </w:pPr>
      <w:r>
        <w:t>明日（次の営業日）の予定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381"/>
        <w:gridCol w:w="4340"/>
        <w:gridCol w:w="4143"/>
      </w:tblGrid>
      <w:tr>
        <w:trPr>
          <w:tblHeader/>
        </w:trPr>
        <w:tc>
          <w:tcPr>
            <w:tcW w:type="dxa" w:w="1381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時間</w:t>
            </w:r>
          </w:p>
        </w:tc>
        <w:tc>
          <w:tcPr>
            <w:tcW w:type="dxa" w:w="4340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予定</w:t>
            </w:r>
          </w:p>
        </w:tc>
        <w:tc>
          <w:tcPr>
            <w:tcW w:type="dxa" w:w="4143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完了の基準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09:30–11:00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メルマガ原稿の残り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事例の部分を除いて完成させ、校正に回す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11:00–12:00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料金ページ経由の問い合わせの内訳を確認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問い合わせ内容を5分類にした表を作る</w:t>
            </w:r>
          </w:p>
        </w:tc>
      </w:tr>
      <w:tr>
        <w:trPr>
          <w:trHeight w:val="396" w:hRule="atLeast"/>
        </w:trPr>
        <w:tc>
          <w:tcPr>
            <w:tcW w:type="dxa" w:w="1381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14:00–15:00</w:t>
            </w:r>
          </w:p>
        </w:tc>
        <w:tc>
          <w:tcPr>
            <w:tcW w:type="dxa" w:w="4340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展示会の配布資料の打ち合わせ</w:t>
            </w:r>
          </w:p>
        </w:tc>
        <w:tc>
          <w:tcPr>
            <w:tcW w:type="dxa" w:w="4143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配布物の種類と部数を決める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jp.klang.ai/resources/daily-report-template/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